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06" w:rsidRPr="00B17E06" w:rsidRDefault="00B17E06" w:rsidP="00B17E06">
      <w:pPr>
        <w:spacing w:line="360" w:lineRule="atLeast"/>
        <w:jc w:val="center"/>
        <w:textAlignment w:val="baseline"/>
        <w:rPr>
          <w:rFonts w:ascii="ProbaPro" w:eastAsia="Times New Roman" w:hAnsi="ProbaPro" w:cs="Times New Roman"/>
          <w:b/>
          <w:bCs/>
          <w:color w:val="1D1D1B"/>
          <w:sz w:val="27"/>
          <w:szCs w:val="27"/>
          <w:lang w:eastAsia="uk-UA"/>
        </w:rPr>
      </w:pPr>
      <w:r w:rsidRPr="00B17E06">
        <w:rPr>
          <w:rFonts w:ascii="ProbaPro" w:eastAsia="Times New Roman" w:hAnsi="ProbaPro" w:cs="Times New Roman"/>
          <w:b/>
          <w:bCs/>
          <w:color w:val="1D1D1B"/>
          <w:sz w:val="27"/>
          <w:szCs w:val="27"/>
          <w:lang w:eastAsia="uk-UA"/>
        </w:rPr>
        <w:t xml:space="preserve">Про встановлення карантину з метою запобігання поширенню на території України гострої респіраторної хвороби COVID-19, спричиненої </w:t>
      </w:r>
      <w:proofErr w:type="spellStart"/>
      <w:r w:rsidRPr="00B17E06">
        <w:rPr>
          <w:rFonts w:ascii="ProbaPro" w:eastAsia="Times New Roman" w:hAnsi="ProbaPro" w:cs="Times New Roman"/>
          <w:b/>
          <w:bCs/>
          <w:color w:val="1D1D1B"/>
          <w:sz w:val="27"/>
          <w:szCs w:val="27"/>
          <w:lang w:eastAsia="uk-UA"/>
        </w:rPr>
        <w:t>коронавірусом</w:t>
      </w:r>
      <w:proofErr w:type="spellEnd"/>
      <w:r w:rsidRPr="00B17E06">
        <w:rPr>
          <w:rFonts w:ascii="ProbaPro" w:eastAsia="Times New Roman" w:hAnsi="ProbaPro" w:cs="Times New Roman"/>
          <w:b/>
          <w:bCs/>
          <w:color w:val="1D1D1B"/>
          <w:sz w:val="27"/>
          <w:szCs w:val="27"/>
          <w:lang w:eastAsia="uk-UA"/>
        </w:rPr>
        <w:t xml:space="preserve"> SARS-CoV-2, та етапів послаблення протиепідемічних заходів</w:t>
      </w:r>
    </w:p>
    <w:p w:rsidR="00B17E06" w:rsidRPr="00B17E06" w:rsidRDefault="00FA766C" w:rsidP="00B17E06">
      <w:pPr>
        <w:spacing w:before="525" w:after="525" w:line="240" w:lineRule="auto"/>
        <w:textAlignment w:val="baseline"/>
        <w:rPr>
          <w:rFonts w:ascii="ProbaPro" w:eastAsia="Times New Roman" w:hAnsi="ProbaPro" w:cs="Times New Roman"/>
          <w:color w:val="333333"/>
          <w:sz w:val="27"/>
          <w:szCs w:val="27"/>
          <w:lang w:eastAsia="uk-UA"/>
        </w:rPr>
      </w:pPr>
      <w:r>
        <w:rPr>
          <w:rFonts w:ascii="ProbaPro" w:eastAsia="Times New Roman" w:hAnsi="ProbaPro" w:cs="Times New Roman"/>
          <w:color w:val="333333"/>
          <w:sz w:val="27"/>
          <w:szCs w:val="27"/>
          <w:lang w:eastAsia="uk-UA"/>
        </w:rPr>
        <w:pict>
          <v:rect id="_x0000_i1025" style="width:0;height:0" o:hralign="center" o:hrstd="t" o:hr="t" fillcolor="#a0a0a0" stroked="f"/>
        </w:pict>
      </w:r>
    </w:p>
    <w:tbl>
      <w:tblPr>
        <w:tblW w:w="1500" w:type="dxa"/>
        <w:tblBorders>
          <w:top w:val="single" w:sz="6" w:space="0" w:color="D5DEED"/>
          <w:left w:val="single" w:sz="6" w:space="0" w:color="D5DEED"/>
          <w:bottom w:val="single" w:sz="6" w:space="0" w:color="D5DEED"/>
          <w:right w:val="single" w:sz="6" w:space="0" w:color="D5DEED"/>
        </w:tblBorders>
        <w:tblCellMar>
          <w:left w:w="0" w:type="dxa"/>
          <w:right w:w="0" w:type="dxa"/>
        </w:tblCellMar>
        <w:tblLook w:val="04A0" w:firstRow="1" w:lastRow="0" w:firstColumn="1" w:lastColumn="0" w:noHBand="0" w:noVBand="1"/>
      </w:tblPr>
      <w:tblGrid>
        <w:gridCol w:w="750"/>
        <w:gridCol w:w="750"/>
      </w:tblGrid>
      <w:tr w:rsidR="00B17E06" w:rsidRPr="00B17E06" w:rsidTr="00B17E06">
        <w:trPr>
          <w:trHeight w:val="720"/>
        </w:trPr>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B17E06" w:rsidRPr="00B17E06" w:rsidRDefault="00B17E06" w:rsidP="00B17E06">
            <w:pPr>
              <w:spacing w:before="525" w:after="525" w:line="240" w:lineRule="auto"/>
              <w:textAlignment w:val="baseline"/>
              <w:rPr>
                <w:rFonts w:ascii="ProbaPro" w:eastAsia="Times New Roman" w:hAnsi="ProbaPro" w:cs="Times New Roman"/>
                <w:color w:val="333333"/>
                <w:sz w:val="27"/>
                <w:szCs w:val="27"/>
                <w:lang w:eastAsia="uk-UA"/>
              </w:rPr>
            </w:pPr>
          </w:p>
        </w:tc>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B17E06" w:rsidRPr="00B17E06" w:rsidRDefault="00B17E06" w:rsidP="00B17E06">
            <w:pPr>
              <w:spacing w:after="0" w:line="240" w:lineRule="auto"/>
              <w:jc w:val="center"/>
              <w:rPr>
                <w:rFonts w:ascii="Times New Roman" w:eastAsia="Times New Roman" w:hAnsi="Times New Roman" w:cs="Times New Roman"/>
                <w:sz w:val="20"/>
                <w:szCs w:val="20"/>
                <w:lang w:eastAsia="uk-UA"/>
              </w:rPr>
            </w:pPr>
          </w:p>
        </w:tc>
      </w:tr>
      <w:tr w:rsidR="00B17E06" w:rsidRPr="00B17E06" w:rsidTr="00B17E06">
        <w:trPr>
          <w:trHeight w:val="720"/>
        </w:trPr>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B17E06" w:rsidRPr="00B17E06" w:rsidRDefault="00B17E06" w:rsidP="00B17E06">
            <w:pPr>
              <w:spacing w:after="0" w:line="240" w:lineRule="auto"/>
              <w:jc w:val="center"/>
              <w:rPr>
                <w:rFonts w:ascii="Times New Roman" w:eastAsia="Times New Roman" w:hAnsi="Times New Roman" w:cs="Times New Roman"/>
                <w:sz w:val="20"/>
                <w:szCs w:val="20"/>
                <w:lang w:eastAsia="uk-UA"/>
              </w:rPr>
            </w:pPr>
          </w:p>
        </w:tc>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B17E06" w:rsidRPr="00B17E06" w:rsidRDefault="00B17E06" w:rsidP="00B17E06">
            <w:pPr>
              <w:spacing w:after="0" w:line="240" w:lineRule="auto"/>
              <w:rPr>
                <w:rFonts w:ascii="Times New Roman" w:eastAsia="Times New Roman" w:hAnsi="Times New Roman" w:cs="Times New Roman"/>
                <w:sz w:val="20"/>
                <w:szCs w:val="20"/>
                <w:lang w:eastAsia="uk-UA"/>
              </w:rPr>
            </w:pPr>
          </w:p>
        </w:tc>
      </w:tr>
    </w:tbl>
    <w:p w:rsidR="00B17E06" w:rsidRPr="00B17E06" w:rsidRDefault="00B17E06" w:rsidP="00B17E06">
      <w:pPr>
        <w:spacing w:after="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Відповідно до статті 29 Закону України “Про захист населення від інфекційних </w:t>
      </w:r>
      <w:proofErr w:type="spellStart"/>
      <w:r w:rsidRPr="00B17E06">
        <w:rPr>
          <w:rFonts w:ascii="ProbaPro" w:eastAsia="Times New Roman" w:hAnsi="ProbaPro" w:cs="Times New Roman"/>
          <w:color w:val="1D1D1B"/>
          <w:sz w:val="27"/>
          <w:szCs w:val="27"/>
          <w:lang w:eastAsia="uk-UA"/>
        </w:rPr>
        <w:t>хвороб</w:t>
      </w:r>
      <w:proofErr w:type="spellEnd"/>
      <w:r w:rsidRPr="00B17E06">
        <w:rPr>
          <w:rFonts w:ascii="ProbaPro" w:eastAsia="Times New Roman" w:hAnsi="ProbaPro" w:cs="Times New Roman"/>
          <w:color w:val="1D1D1B"/>
          <w:sz w:val="27"/>
          <w:szCs w:val="27"/>
          <w:lang w:eastAsia="uk-UA"/>
        </w:rPr>
        <w:t>” Кабінет Міністрів України </w:t>
      </w:r>
      <w:r w:rsidRPr="00B17E06">
        <w:rPr>
          <w:rFonts w:ascii="ProbaPro" w:eastAsia="Times New Roman" w:hAnsi="ProbaPro" w:cs="Times New Roman"/>
          <w:b/>
          <w:bCs/>
          <w:color w:val="1D1D1B"/>
          <w:sz w:val="27"/>
          <w:szCs w:val="27"/>
          <w:bdr w:val="none" w:sz="0" w:space="0" w:color="auto" w:frame="1"/>
          <w:lang w:eastAsia="uk-UA"/>
        </w:rPr>
        <w:t>постановляє:</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1. Установити з метою запобігання поширенню на території України гострої респіраторної хвороби COVID-19, спричиненої </w:t>
      </w:r>
      <w:proofErr w:type="spellStart"/>
      <w:r w:rsidRPr="00B17E06">
        <w:rPr>
          <w:rFonts w:ascii="ProbaPro" w:eastAsia="Times New Roman" w:hAnsi="ProbaPro" w:cs="Times New Roman"/>
          <w:color w:val="1D1D1B"/>
          <w:sz w:val="27"/>
          <w:szCs w:val="27"/>
          <w:lang w:eastAsia="uk-UA"/>
        </w:rPr>
        <w:t>коронавірусом</w:t>
      </w:r>
      <w:proofErr w:type="spellEnd"/>
      <w:r w:rsidRPr="00B17E06">
        <w:rPr>
          <w:rFonts w:ascii="ProbaPro" w:eastAsia="Times New Roman" w:hAnsi="ProbaPro" w:cs="Times New Roman"/>
          <w:color w:val="1D1D1B"/>
          <w:sz w:val="27"/>
          <w:szCs w:val="27"/>
          <w:lang w:eastAsia="uk-UA"/>
        </w:rPr>
        <w:t xml:space="preserve"> SARS-CoV-2 (далі — COVID-19), з 22 травня 2020 р. до 22 червня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із урахуванням епідемічної ситуації в регіоні карантин, продовживши на всій території України дію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w:t>
      </w:r>
      <w:proofErr w:type="spellStart"/>
      <w:r w:rsidRPr="00B17E06">
        <w:rPr>
          <w:rFonts w:ascii="ProbaPro" w:eastAsia="Times New Roman" w:hAnsi="ProbaPro" w:cs="Times New Roman"/>
          <w:color w:val="1D1D1B"/>
          <w:sz w:val="27"/>
          <w:szCs w:val="27"/>
          <w:lang w:eastAsia="uk-UA"/>
        </w:rPr>
        <w:t>коронавірусом</w:t>
      </w:r>
      <w:proofErr w:type="spellEnd"/>
      <w:r w:rsidRPr="00B17E06">
        <w:rPr>
          <w:rFonts w:ascii="ProbaPro" w:eastAsia="Times New Roman" w:hAnsi="ProbaPro" w:cs="Times New Roman"/>
          <w:color w:val="1D1D1B"/>
          <w:sz w:val="27"/>
          <w:szCs w:val="27"/>
          <w:lang w:eastAsia="uk-UA"/>
        </w:rPr>
        <w:t xml:space="preserve"> SARS-CoV-2” (Офіційний вісник України, 2020 р., № 23, ст. 896, № 30, ст. 1061).</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2. Установити, що: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у регіонах, в яких встановлено карантин, застосовуються протиепідемічні заходи, що визначаються цією постановою, а також заходи, що додатково встановлені органами державної влади та органами місцевого самоврядування в межах компетенції;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заходи, запроваджені актами законодавства в процесі реалізації карантину на період, визначений постановою Кабінету Міністрів України від 11 березня 2020 р. № 211, продовжують діяти на період, встановлений цією постановою;</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3. На період дії карантину забороняється: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2) перебування на вулицях без документів, що посвідчують особу, підтверджують громадянство чи її спеціальний статус;</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3) самовільно залишати місця самоізоляції, обсервації;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4) відвідування закладів освіти її здобувачами, крім участі у пробному зовнішньому незалежному оцінюванні, державній підсумковій атестації у формі зовнішнього незалежного оцінювання,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підтвердження кваліфікації моряків, проведення підготовки моряків, членів екіпажів торговельних суден, у тому числі тих, що здійснюють плавання внутрішніми водними шляхами України, та проведення підготовки судноводіїв малих/маломірних суден;</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5) проведення масових (культурних, розважальних, спортивних, соціальних, релігійних, рекламних та інших) заходів з кількістю учасників більше ніж 10 осіб, крім заходів, необхідних для забезпечення роботи органів державної влади та органів місцевого самоврядування, навчально-тренувальних зборів спортсменів національних збірних команд України з олімпійських, неолімпійських, національних видів спорту та видів спорту осіб з інвалідністю, навчально-тренувального процесу спортсменів командних ігрових видів спорту професійних спортивних клубів;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6) робота закладів громадського харчування (ресторанів, кафе тощо), торговельно-розважальних центрів (крім розміщених у них магазинів), діяльність закладів, що надають послуги з розміщення, закладів розважальної діяльності, фітнес-центрів, закладів культури, крім:</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діяльності з надання послуг громадського харчування на відкритих (літніх) майданчиках, у тому числі під тентами, на верандах, за умови дотримання відстані не менш як 1,5 метра між місцями для сидіння за сусідніми столами та розміщення не більш як чотирьох клієнтів за одним столом (без урахування дітей віком до 14 років), діяльності з надання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діяльності закладів, які надають послуги з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діяльності музеїв, музеїв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респіраторами або захисними масками, у тому числі виготовленими самостійно. За рішенням власника (органу управління) дозволяється прийом відвідувачів за умови забезпечення персоналу засобами індивідуального захисту (захист обличчя, очей, рук) та використання відвідувачами респіраторів без клапанів видиху або захисних масок, у тому числі виготовлених самостійно;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роботи суб’єктів господарювання, пов’язаної з виробництвом аудіовізуальних творів, зокрема здійснення кіно- та </w:t>
      </w:r>
      <w:proofErr w:type="spellStart"/>
      <w:r w:rsidRPr="00B17E06">
        <w:rPr>
          <w:rFonts w:ascii="ProbaPro" w:eastAsia="Times New Roman" w:hAnsi="ProbaPro" w:cs="Times New Roman"/>
          <w:color w:val="1D1D1B"/>
          <w:sz w:val="27"/>
          <w:szCs w:val="27"/>
          <w:lang w:eastAsia="uk-UA"/>
        </w:rPr>
        <w:t>відеозйомки</w:t>
      </w:r>
      <w:proofErr w:type="spellEnd"/>
      <w:r w:rsidRPr="00B17E06">
        <w:rPr>
          <w:rFonts w:ascii="ProbaPro" w:eastAsia="Times New Roman" w:hAnsi="ProbaPro" w:cs="Times New Roman"/>
          <w:color w:val="1D1D1B"/>
          <w:sz w:val="27"/>
          <w:szCs w:val="27"/>
          <w:lang w:eastAsia="uk-UA"/>
        </w:rPr>
        <w:t xml:space="preserve">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w:t>
      </w:r>
      <w:proofErr w:type="spellStart"/>
      <w:r w:rsidRPr="00B17E06">
        <w:rPr>
          <w:rFonts w:ascii="ProbaPro" w:eastAsia="Times New Roman" w:hAnsi="ProbaPro" w:cs="Times New Roman"/>
          <w:color w:val="1D1D1B"/>
          <w:sz w:val="27"/>
          <w:szCs w:val="27"/>
          <w:lang w:eastAsia="uk-UA"/>
        </w:rPr>
        <w:t>відеозйомку</w:t>
      </w:r>
      <w:proofErr w:type="spellEnd"/>
      <w:r w:rsidRPr="00B17E06">
        <w:rPr>
          <w:rFonts w:ascii="ProbaPro" w:eastAsia="Times New Roman" w:hAnsi="ProbaPro" w:cs="Times New Roman"/>
          <w:color w:val="1D1D1B"/>
          <w:sz w:val="27"/>
          <w:szCs w:val="27"/>
          <w:lang w:eastAsia="uk-UA"/>
        </w:rPr>
        <w:t xml:space="preserve"> в одному місці, не більше 50 осіб, обмеження доступу до місця зйомки (знімального майданчика) сторонніх осіб та використання персоналом, залученим до виробництва аудіовізуального твору, респіраторів або захисних масок, у тому числі виготовлених самостійно;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w:t>
      </w:r>
      <w:r w:rsidRPr="00B17E06">
        <w:rPr>
          <w:rFonts w:ascii="ProbaPro" w:eastAsia="Times New Roman" w:hAnsi="ProbaPro" w:cs="Times New Roman"/>
          <w:color w:val="1D1D1B"/>
          <w:sz w:val="27"/>
          <w:szCs w:val="27"/>
          <w:lang w:eastAsia="uk-UA"/>
        </w:rPr>
        <w:lastRenderedPageBreak/>
        <w:t>які не передбачають одночасного зібрання великої кількості осіб (до 50 осіб), без глядачів за умови використання учасниками засобів індивідуального захисту, зокрема респіраторів або захисних масок, у тому числі виготовлених самостійно;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7) здійснення регулярних та нерегулярних перевезень пасажирів автомобільним транспортом у міському, приміському, міжміському, </w:t>
      </w:r>
      <w:proofErr w:type="spellStart"/>
      <w:r w:rsidRPr="00B17E06">
        <w:rPr>
          <w:rFonts w:ascii="ProbaPro" w:eastAsia="Times New Roman" w:hAnsi="ProbaPro" w:cs="Times New Roman"/>
          <w:color w:val="1D1D1B"/>
          <w:sz w:val="27"/>
          <w:szCs w:val="27"/>
          <w:lang w:eastAsia="uk-UA"/>
        </w:rPr>
        <w:t>внутрішньообласному</w:t>
      </w:r>
      <w:proofErr w:type="spellEnd"/>
      <w:r w:rsidRPr="00B17E06">
        <w:rPr>
          <w:rFonts w:ascii="ProbaPro" w:eastAsia="Times New Roman" w:hAnsi="ProbaPro" w:cs="Times New Roman"/>
          <w:color w:val="1D1D1B"/>
          <w:sz w:val="27"/>
          <w:szCs w:val="27"/>
          <w:lang w:eastAsia="uk-UA"/>
        </w:rPr>
        <w:t xml:space="preserve"> та міжобласному сполученні, зокрема пасажирські перевезення на міських автобусних маршрутах у режимі маршрутного таксі, крім перевезення: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легковими автомобілями;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інформування органів Національної поліції про здійснення перевезення;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w:t>
      </w:r>
      <w:r w:rsidRPr="00B17E06">
        <w:rPr>
          <w:rFonts w:ascii="ProbaPro" w:eastAsia="Times New Roman" w:hAnsi="ProbaPro" w:cs="Times New Roman"/>
          <w:color w:val="1D1D1B"/>
          <w:sz w:val="27"/>
          <w:szCs w:val="27"/>
          <w:lang w:eastAsia="uk-UA"/>
        </w:rPr>
        <w:lastRenderedPageBreak/>
        <w:t>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8) здійснення перевезень пасажирів метрополітенами мм. Києва, Харкова і Дніпра;</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9) здійснення перевезень пасажирів залізничним транспортом в усіх видах внутрішнього сполучення (приміському, міському, регіональному та дальньому). Дозволяється здійснення акціонерним товариством “Українська залізниця” окремих пасажирських рейсів у внутрішньому залізничному сполученні, рішення щодо яких приймається в кожному окремому випадку за погодженням з Міністерством інфраструктури,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 Міністерством закордонних справ та Адміністрацією Державної прикордонної служби;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10)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11)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підтвердженими обсягами природного газу, неподання оператору газотранспортної системи номінацій/</w:t>
      </w:r>
      <w:proofErr w:type="spellStart"/>
      <w:r w:rsidRPr="00B17E06">
        <w:rPr>
          <w:rFonts w:ascii="ProbaPro" w:eastAsia="Times New Roman" w:hAnsi="ProbaPro" w:cs="Times New Roman"/>
          <w:color w:val="1D1D1B"/>
          <w:sz w:val="27"/>
          <w:szCs w:val="27"/>
          <w:lang w:eastAsia="uk-UA"/>
        </w:rPr>
        <w:t>реномінацій</w:t>
      </w:r>
      <w:proofErr w:type="spellEnd"/>
      <w:r w:rsidRPr="00B17E06">
        <w:rPr>
          <w:rFonts w:ascii="ProbaPro" w:eastAsia="Times New Roman" w:hAnsi="ProbaPro" w:cs="Times New Roman"/>
          <w:color w:val="1D1D1B"/>
          <w:sz w:val="27"/>
          <w:szCs w:val="27"/>
          <w:lang w:eastAsia="uk-UA"/>
        </w:rPr>
        <w:t xml:space="preserve">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затвердженим постановою Кабінету Міністрів України від 19 жовтня 2018 р. № 867 (Офіційний вісник України, 2018 р., № 98, ст. 3226):</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здійснювати постачання природного газу виробникам теплової та електричної енергії незалежно від стану виконання умов щодо розрахунків, передбачених пунктом 11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включити в реєстр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12) 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w:t>
      </w:r>
      <w:proofErr w:type="spellStart"/>
      <w:r w:rsidRPr="00B17E06">
        <w:rPr>
          <w:rFonts w:ascii="ProbaPro" w:eastAsia="Times New Roman" w:hAnsi="ProbaPro" w:cs="Times New Roman"/>
          <w:color w:val="1D1D1B"/>
          <w:sz w:val="27"/>
          <w:szCs w:val="27"/>
          <w:lang w:eastAsia="uk-UA"/>
        </w:rPr>
        <w:t>кризово</w:t>
      </w:r>
      <w:proofErr w:type="spellEnd"/>
      <w:r w:rsidRPr="00B17E06">
        <w:rPr>
          <w:rFonts w:ascii="ProbaPro" w:eastAsia="Times New Roman" w:hAnsi="ProbaPro" w:cs="Times New Roman"/>
          <w:color w:val="1D1D1B"/>
          <w:sz w:val="27"/>
          <w:szCs w:val="27"/>
          <w:lang w:eastAsia="uk-UA"/>
        </w:rPr>
        <w:t>);</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13)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14) закладам охорони здоров’я проведення планових заходів з госпіталізації, крім:</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планової госпіталізації в регіонах, в яких </w:t>
      </w:r>
      <w:proofErr w:type="spellStart"/>
      <w:r w:rsidRPr="00B17E06">
        <w:rPr>
          <w:rFonts w:ascii="ProbaPro" w:eastAsia="Times New Roman" w:hAnsi="ProbaPro" w:cs="Times New Roman"/>
          <w:color w:val="1D1D1B"/>
          <w:sz w:val="27"/>
          <w:szCs w:val="27"/>
          <w:lang w:eastAsia="uk-UA"/>
        </w:rPr>
        <w:t>заповненість</w:t>
      </w:r>
      <w:proofErr w:type="spellEnd"/>
      <w:r w:rsidRPr="00B17E06">
        <w:rPr>
          <w:rFonts w:ascii="ProbaPro" w:eastAsia="Times New Roman" w:hAnsi="ProbaPro" w:cs="Times New Roman"/>
          <w:color w:val="1D1D1B"/>
          <w:sz w:val="27"/>
          <w:szCs w:val="27"/>
          <w:lang w:eastAsia="uk-UA"/>
        </w:rPr>
        <w:t xml:space="preserve"> ліжок у закладах охорони здоров’я, визначених для госпіталізації пацієнтів з підтвердженим випадком COVID-19, становить менш як 50 відсотків. Дозвіл на проведення планової госпіталізації в регіоні встановлюється рішенням регіональної комісії з питань техногенно-екологічної безпеки та надзвичайних ситуацій, яке розміщується на офіційному веб-сайті Кабінету Міністрів України (за посиланням http://covid19.gov.ua);</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надання медичної допомоги внаслідок ускладненого перебігу вагітності та пологів;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надання медичної допомоги вагітним, роділлям, породіллям, новонародженим;</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надання медичної допомоги у спеціалізованих відділеннях закладів охорони здоров’я пацієнтам з онкологічними захворюваннями;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надання паліативної медичної допомоги у стаціонарних умовах;</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15) прийняття та відправлення повітряних суден, що виконують міжнародні пасажирські перевезення, крім перевезень, які здійснюються через державне підприємство “Міжнародний аеропорт “Бориспіль” або у разі неможливості прийняття та відправлення повітряних суден державним підприємством “Міжнародний аеропорт “Бориспіль” — через державне підприємство “Міжнародний аеропорт “Львів” імені Данила Галицького” як резервне. У разі необхідності задоволення державних потреб прийняття та відправлення повітряних суден, що виконують пасажирські перевезення, а також перевезення членів екіпажів морських та річкових суден, що прямують до/з місця своєї роботи, здійснюється за погодженням з відповідним міністерством.</w:t>
      </w:r>
    </w:p>
    <w:p w:rsidR="00B17E06" w:rsidRPr="00FA766C" w:rsidRDefault="00B17E06" w:rsidP="00B17E06">
      <w:pPr>
        <w:spacing w:after="330" w:line="405" w:lineRule="atLeast"/>
        <w:jc w:val="both"/>
        <w:textAlignment w:val="baseline"/>
        <w:rPr>
          <w:rFonts w:ascii="ProbaPro" w:eastAsia="Times New Roman" w:hAnsi="ProbaPro" w:cs="Times New Roman"/>
          <w:color w:val="1D1D1B"/>
          <w:sz w:val="27"/>
          <w:szCs w:val="27"/>
          <w:highlight w:val="yellow"/>
          <w:lang w:eastAsia="uk-UA"/>
        </w:rPr>
      </w:pPr>
      <w:r w:rsidRPr="00B17E06">
        <w:rPr>
          <w:rFonts w:ascii="ProbaPro" w:eastAsia="Times New Roman" w:hAnsi="ProbaPro" w:cs="Times New Roman"/>
          <w:color w:val="1D1D1B"/>
          <w:sz w:val="27"/>
          <w:szCs w:val="27"/>
          <w:lang w:eastAsia="uk-UA"/>
        </w:rPr>
        <w:t xml:space="preserve">4. </w:t>
      </w:r>
      <w:r w:rsidRPr="00FA766C">
        <w:rPr>
          <w:rFonts w:ascii="ProbaPro" w:eastAsia="Times New Roman" w:hAnsi="ProbaPro" w:cs="Times New Roman"/>
          <w:color w:val="1D1D1B"/>
          <w:sz w:val="27"/>
          <w:szCs w:val="27"/>
          <w:highlight w:val="yellow"/>
          <w:lang w:eastAsia="uk-UA"/>
        </w:rPr>
        <w:t>На території регіонів із сприятливою епідемічною ситуацією запроваджується послаблення протиепідемічних заходів, передбачених пунктом 3 цієї постанови.</w:t>
      </w:r>
    </w:p>
    <w:p w:rsidR="00B17E06" w:rsidRPr="00FA766C" w:rsidRDefault="00B17E06" w:rsidP="00B17E06">
      <w:pPr>
        <w:spacing w:after="330" w:line="405" w:lineRule="atLeast"/>
        <w:jc w:val="both"/>
        <w:textAlignment w:val="baseline"/>
        <w:rPr>
          <w:rFonts w:ascii="ProbaPro" w:eastAsia="Times New Roman" w:hAnsi="ProbaPro" w:cs="Times New Roman"/>
          <w:color w:val="1D1D1B"/>
          <w:sz w:val="27"/>
          <w:szCs w:val="27"/>
          <w:lang w:val="ru-RU" w:eastAsia="uk-UA"/>
        </w:rPr>
      </w:pPr>
      <w:r w:rsidRPr="00FA766C">
        <w:rPr>
          <w:rFonts w:ascii="ProbaPro" w:eastAsia="Times New Roman" w:hAnsi="ProbaPro" w:cs="Times New Roman"/>
          <w:color w:val="1D1D1B"/>
          <w:sz w:val="27"/>
          <w:szCs w:val="27"/>
          <w:highlight w:val="yellow"/>
          <w:lang w:eastAsia="uk-UA"/>
        </w:rPr>
        <w:t>Послаблення протиепідемічних заходів здійснюється на території регіонів, які одночасно відповідають таким ознакам:</w:t>
      </w:r>
      <w:r w:rsidR="00FA766C" w:rsidRPr="00FA766C">
        <w:rPr>
          <w:rFonts w:ascii="ProbaPro" w:eastAsia="Times New Roman" w:hAnsi="ProbaPro" w:cs="Times New Roman"/>
          <w:color w:val="1D1D1B"/>
          <w:sz w:val="27"/>
          <w:szCs w:val="27"/>
          <w:lang w:val="ru-RU" w:eastAsia="uk-UA"/>
        </w:rPr>
        <w:t xml:space="preserve"> </w:t>
      </w:r>
      <w:bookmarkStart w:id="0" w:name="_GoBack"/>
      <w:bookmarkEnd w:id="0"/>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proofErr w:type="spellStart"/>
      <w:r w:rsidRPr="00B17E06">
        <w:rPr>
          <w:rFonts w:ascii="ProbaPro" w:eastAsia="Times New Roman" w:hAnsi="ProbaPro" w:cs="Times New Roman"/>
          <w:color w:val="1D1D1B"/>
          <w:sz w:val="27"/>
          <w:szCs w:val="27"/>
          <w:lang w:eastAsia="uk-UA"/>
        </w:rPr>
        <w:t>інцидентність</w:t>
      </w:r>
      <w:proofErr w:type="spellEnd"/>
      <w:r w:rsidRPr="00B17E06">
        <w:rPr>
          <w:rFonts w:ascii="ProbaPro" w:eastAsia="Times New Roman" w:hAnsi="ProbaPro" w:cs="Times New Roman"/>
          <w:color w:val="1D1D1B"/>
          <w:sz w:val="27"/>
          <w:szCs w:val="27"/>
          <w:lang w:eastAsia="uk-UA"/>
        </w:rPr>
        <w:t xml:space="preserve"> (загальна кількість нових випадків COVID-19 за останні сім днів на 100 тис. населення) становить менше ніж 12 осіб на 100 тис. населення;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завантаженість ліжок у закладах охорони здоров’я, визначених для госпіталізації пацієнтів з підтвердженим випадком COVID-19, становить менш як 50 відсотків;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 xml:space="preserve">середня кількість тестувань методом </w:t>
      </w:r>
      <w:proofErr w:type="spellStart"/>
      <w:r w:rsidRPr="00B17E06">
        <w:rPr>
          <w:rFonts w:ascii="ProbaPro" w:eastAsia="Times New Roman" w:hAnsi="ProbaPro" w:cs="Times New Roman"/>
          <w:color w:val="1D1D1B"/>
          <w:sz w:val="27"/>
          <w:szCs w:val="27"/>
          <w:lang w:eastAsia="uk-UA"/>
        </w:rPr>
        <w:t>полімеразної</w:t>
      </w:r>
      <w:proofErr w:type="spellEnd"/>
      <w:r w:rsidRPr="00B17E06">
        <w:rPr>
          <w:rFonts w:ascii="ProbaPro" w:eastAsia="Times New Roman" w:hAnsi="ProbaPro" w:cs="Times New Roman"/>
          <w:color w:val="1D1D1B"/>
          <w:sz w:val="27"/>
          <w:szCs w:val="27"/>
          <w:lang w:eastAsia="uk-UA"/>
        </w:rPr>
        <w:t xml:space="preserve"> ланцюгової реакції та </w:t>
      </w:r>
      <w:proofErr w:type="spellStart"/>
      <w:r w:rsidRPr="00B17E06">
        <w:rPr>
          <w:rFonts w:ascii="ProbaPro" w:eastAsia="Times New Roman" w:hAnsi="ProbaPro" w:cs="Times New Roman"/>
          <w:color w:val="1D1D1B"/>
          <w:sz w:val="27"/>
          <w:szCs w:val="27"/>
          <w:lang w:eastAsia="uk-UA"/>
        </w:rPr>
        <w:t>імуноферментного</w:t>
      </w:r>
      <w:proofErr w:type="spellEnd"/>
      <w:r w:rsidRPr="00B17E06">
        <w:rPr>
          <w:rFonts w:ascii="ProbaPro" w:eastAsia="Times New Roman" w:hAnsi="ProbaPro" w:cs="Times New Roman"/>
          <w:color w:val="1D1D1B"/>
          <w:sz w:val="27"/>
          <w:szCs w:val="27"/>
          <w:lang w:eastAsia="uk-UA"/>
        </w:rPr>
        <w:t xml:space="preserve"> аналізу становить більше ніж 12 на 100 тис. населення протягом останніх семи днів.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Послаблення протиепідемічних заходів застосовується та припиняється на території регіону на підставі рішення регіональної комісії з питань техногенно-екологічної безпеки та надзвичайних ситуацій, яке приймається з урахуванням оцінки епідемічної ситуації та наявності у регіоні ознак для послаблення протиепідемічних заходів, визначених цією постановою. Рішення про послаблення протиепідемічних заходів переглядається не рідше одного разу на сім днів з урахуванням результатів оцінки поточної епідемічної ситуації в регіоні.</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У регіонах, в яких здійснюється послаблення протиепідемічних заходів, дозволяється: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 22 травня: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проведення спортивних заходів без глядачів, в яких беруть участь не більше ніж 50 осіб. Спортивні заходи, в яких беруть участь понад 50 осіб, можуть проводиться за погодженням із Міністерством охорони здоров’я за результатами оцінки епідемічних ризиків;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 проведення релігійних заходів за умови перебування не більше однієї особи на 10 </w:t>
      </w:r>
      <w:proofErr w:type="spellStart"/>
      <w:r w:rsidRPr="00B17E06">
        <w:rPr>
          <w:rFonts w:ascii="ProbaPro" w:eastAsia="Times New Roman" w:hAnsi="ProbaPro" w:cs="Times New Roman"/>
          <w:color w:val="1D1D1B"/>
          <w:sz w:val="27"/>
          <w:szCs w:val="27"/>
          <w:lang w:eastAsia="uk-UA"/>
        </w:rPr>
        <w:t>кв</w:t>
      </w:r>
      <w:proofErr w:type="spellEnd"/>
      <w:r w:rsidRPr="00B17E06">
        <w:rPr>
          <w:rFonts w:ascii="ProbaPro" w:eastAsia="Times New Roman" w:hAnsi="ProbaPro" w:cs="Times New Roman"/>
          <w:color w:val="1D1D1B"/>
          <w:sz w:val="27"/>
          <w:szCs w:val="27"/>
          <w:lang w:eastAsia="uk-UA"/>
        </w:rPr>
        <w:t>. метрах площі будівлі, де проводиться релігійний захід;</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діяльність готелів (крім функціонування ресторанів у готелях);</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 регулярні та нерегулярні пасажирські перевезення автомобільним транспортом у міському, приміському, міжміському </w:t>
      </w:r>
      <w:proofErr w:type="spellStart"/>
      <w:r w:rsidRPr="00B17E06">
        <w:rPr>
          <w:rFonts w:ascii="ProbaPro" w:eastAsia="Times New Roman" w:hAnsi="ProbaPro" w:cs="Times New Roman"/>
          <w:color w:val="1D1D1B"/>
          <w:sz w:val="27"/>
          <w:szCs w:val="27"/>
          <w:lang w:eastAsia="uk-UA"/>
        </w:rPr>
        <w:t>внутрішньообласному</w:t>
      </w:r>
      <w:proofErr w:type="spellEnd"/>
      <w:r w:rsidRPr="00B17E06">
        <w:rPr>
          <w:rFonts w:ascii="ProbaPro" w:eastAsia="Times New Roman" w:hAnsi="ProbaPro" w:cs="Times New Roman"/>
          <w:color w:val="1D1D1B"/>
          <w:sz w:val="27"/>
          <w:szCs w:val="27"/>
          <w:lang w:eastAsia="uk-UA"/>
        </w:rPr>
        <w:t xml:space="preserve"> та міжнародному сполученні за умови перевезення пасажирів у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 25 травня: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перевезення пасажирів метрополітенами за умови забезпечення перевізником контролю за використанням засобів індивідуального захисту, зокрема респіраторів або захисних масок, у тому числі виготовлених самостійно;</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 відвідування закладів дошкільної освіти;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 1 червня: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робота закладів фізичної культури і спорту, спортивних залів, фітнес-центрів (крім проведення групових занять з кількістю учасників більше ніж 10 осіб);</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FA766C">
        <w:rPr>
          <w:rFonts w:ascii="ProbaPro" w:eastAsia="Times New Roman" w:hAnsi="ProbaPro" w:cs="Times New Roman"/>
          <w:color w:val="1D1D1B"/>
          <w:sz w:val="27"/>
          <w:szCs w:val="27"/>
          <w:highlight w:val="yellow"/>
          <w:lang w:eastAsia="uk-UA"/>
        </w:rPr>
        <w:t xml:space="preserve">- відвідування занять в групах не більше ніж 10 осіб в закладах освіти, проведення </w:t>
      </w:r>
      <w:proofErr w:type="spellStart"/>
      <w:r w:rsidRPr="00FA766C">
        <w:rPr>
          <w:rFonts w:ascii="ProbaPro" w:eastAsia="Times New Roman" w:hAnsi="ProbaPro" w:cs="Times New Roman"/>
          <w:color w:val="1D1D1B"/>
          <w:sz w:val="27"/>
          <w:szCs w:val="27"/>
          <w:highlight w:val="yellow"/>
          <w:lang w:eastAsia="uk-UA"/>
        </w:rPr>
        <w:t>професійно</w:t>
      </w:r>
      <w:proofErr w:type="spellEnd"/>
      <w:r w:rsidRPr="00FA766C">
        <w:rPr>
          <w:rFonts w:ascii="ProbaPro" w:eastAsia="Times New Roman" w:hAnsi="ProbaPro" w:cs="Times New Roman"/>
          <w:color w:val="1D1D1B"/>
          <w:sz w:val="27"/>
          <w:szCs w:val="27"/>
          <w:highlight w:val="yellow"/>
          <w:lang w:eastAsia="uk-UA"/>
        </w:rPr>
        <w:t>-практичної підготовки та державної кваліфікаційної атестації в закладах професійної (професійно-технічної) освіти, підготовчих заходів до практичної підготовки на виробництві, лабораторних робіт та тренажерних занять, атестації здобувачів вищої освіти та відповідних підготовчих заходів, отримання документів про професійну (професійно-технічну) та вищу освіту, участь в освітньому процесі, пов’язаному з освітою дорослих, у публічному захисті наукових досягнень у формі дисертацій та відповідних підготовчих заходах;</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перевезення пасажирів залізничним транспортом в усіх видах внутрішнього сполучення (приміському, міському, регіональному та дальньому) між регіонами в межах кількості місць для сидіння, передбачених технічною характеристикою транспортного засобу або визначеної в реєстраційних документах на цей транспортний засіб. У разі здійснення перевезення між регіонами транзитом через регіон, в якому не діють послаблення протиепідемічних заходів, дозволяється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(без права посадки пасажирів у транзитному регіоні).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 міжобласні пасажирські перевезення автомобільним транспортом між регіонами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технічною характеристикою транспортного засобу або визначеної в реєстраційних документах </w:t>
      </w:r>
      <w:r w:rsidRPr="00B17E06">
        <w:rPr>
          <w:rFonts w:ascii="ProbaPro" w:eastAsia="Times New Roman" w:hAnsi="ProbaPro" w:cs="Times New Roman"/>
          <w:color w:val="1D1D1B"/>
          <w:sz w:val="27"/>
          <w:szCs w:val="27"/>
          <w:lang w:eastAsia="uk-UA"/>
        </w:rPr>
        <w:lastRenderedPageBreak/>
        <w:t>на цей транспортний засіб, за умови розсадки пасажирів з вільним місцем поруч, спереду, позаду;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 10 червня: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діяльність закладів харчування, зокрема приймання відвідувачів у приміщеннях, за умови дотримання протиепідемічних заходів;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 діяльність закладів культури, зокрема з прийманням відвідувачів за рішенням власника (органу управління), у тому числі культурних заходів, за умови перебування не більше однієї особи на 5 </w:t>
      </w:r>
      <w:proofErr w:type="spellStart"/>
      <w:r w:rsidRPr="00B17E06">
        <w:rPr>
          <w:rFonts w:ascii="ProbaPro" w:eastAsia="Times New Roman" w:hAnsi="ProbaPro" w:cs="Times New Roman"/>
          <w:color w:val="1D1D1B"/>
          <w:sz w:val="27"/>
          <w:szCs w:val="27"/>
          <w:lang w:eastAsia="uk-UA"/>
        </w:rPr>
        <w:t>кв</w:t>
      </w:r>
      <w:proofErr w:type="spellEnd"/>
      <w:r w:rsidRPr="00B17E06">
        <w:rPr>
          <w:rFonts w:ascii="ProbaPro" w:eastAsia="Times New Roman" w:hAnsi="ProbaPro" w:cs="Times New Roman"/>
          <w:color w:val="1D1D1B"/>
          <w:sz w:val="27"/>
          <w:szCs w:val="27"/>
          <w:lang w:eastAsia="uk-UA"/>
        </w:rPr>
        <w:t>. метрах площі приміщення, де проводиться захід;</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діяльність закладів, що надають послуги з розміщення;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 15 червня прийняття та відправлення повітряних суден, що виконують пасажирські перевезення авіаційним транспортом.</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5. На період дії карантину тимчасово дозволяється: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1) відповідно до підпункту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w:t>
      </w:r>
      <w:proofErr w:type="spellStart"/>
      <w:r w:rsidRPr="00B17E06">
        <w:rPr>
          <w:rFonts w:ascii="ProbaPro" w:eastAsia="Times New Roman" w:hAnsi="ProbaPro" w:cs="Times New Roman"/>
          <w:color w:val="1D1D1B"/>
          <w:sz w:val="27"/>
          <w:szCs w:val="27"/>
          <w:lang w:eastAsia="uk-UA"/>
        </w:rPr>
        <w:t>хвороб</w:t>
      </w:r>
      <w:proofErr w:type="spellEnd"/>
      <w:r w:rsidRPr="00B17E06">
        <w:rPr>
          <w:rFonts w:ascii="ProbaPro" w:eastAsia="Times New Roman" w:hAnsi="ProbaPro" w:cs="Times New Roman"/>
          <w:color w:val="1D1D1B"/>
          <w:sz w:val="27"/>
          <w:szCs w:val="27"/>
          <w:lang w:eastAsia="uk-UA"/>
        </w:rPr>
        <w:t xml:space="preserve">” щодо запобігання поширенню </w:t>
      </w:r>
      <w:proofErr w:type="spellStart"/>
      <w:r w:rsidRPr="00B17E06">
        <w:rPr>
          <w:rFonts w:ascii="ProbaPro" w:eastAsia="Times New Roman" w:hAnsi="ProbaPro" w:cs="Times New Roman"/>
          <w:color w:val="1D1D1B"/>
          <w:sz w:val="27"/>
          <w:szCs w:val="27"/>
          <w:lang w:eastAsia="uk-UA"/>
        </w:rPr>
        <w:t>коронавірусної</w:t>
      </w:r>
      <w:proofErr w:type="spellEnd"/>
      <w:r w:rsidRPr="00B17E06">
        <w:rPr>
          <w:rFonts w:ascii="ProbaPro" w:eastAsia="Times New Roman" w:hAnsi="ProbaPro" w:cs="Times New Roman"/>
          <w:color w:val="1D1D1B"/>
          <w:sz w:val="27"/>
          <w:szCs w:val="27"/>
          <w:lang w:eastAsia="uk-UA"/>
        </w:rPr>
        <w:t xml:space="preserve">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підлягають самоізоляції або обсервації, зокрема:</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медичним працівникам закладів охорони здоров’я – щодо внесення до електронного сервісу “Дій вдома” Єдиного державного веб-порталу електронних послуг інформації в порядку, передбаченому цією постановою;</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місця роботи, навчання, коротких відомостей про стан здоров’я;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органам з питань соціального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Національній поліції, Національній гвардії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санітарно-гігієнічні, санітарно-протиепідемічні правила і норми, визначені цією постановою.</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Персональні дані підлягають знеособленню, а у разі неможливості – знищенню протягом 30 днів після закінчення карантину;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2)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повинно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3)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переліком професій, виробництв та організацій, працівники яких підлягають обов’язковим профілактичним медичним оглядам, затвердженим постановою Кабінету Міністрів України від 23 травня 2001 р. № 559 (Офіційний вісник України, 2001 р., № 21, ст. 950).</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6. Затвердити Порядок здійснення протиепідемічних заходів, пов’язаних із самоізоляцією, що додається.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Обов’язковій самоізоляції підлягають:</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особи з підозрою на інфікування або з підтвердженим діагнозом COVID-19 в легкій формі за умови, що особа не потребує госпіталізації;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особи, які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є комунальними, аварійними та рятувальними службами, службами екстреної допомоги населенню;</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включені до переліку об’єктів державної власності, що мають стратегічне значення для економіки і безпеки держави;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 є об’єктами потенційно небезпечних технологій і виробництв.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7. Затвердити Порядок проведення обов’язкової обсервації осіб, які здійснюють перетин державного кордону, що додається.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Підставами для обсервації особи є:</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заява особи про добровільну обсервацію у зв’язку з неможливістю дотримання вимог самоізоляції;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порушення двічі особою умов самоізоляції (крім осіб, які підлягають самоізоляції виключно у зв’язку з досягненням 60-річного віку);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відмова особи, яка мала контакт із хворими або має ознаки інфікування COVID-19, від медичного обстеження за направленням лікуючого лікаря;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перетин державного кордону особою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COVID-19 особою);</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перетин особою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хворою на COVID-19 особою).</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підлягають обов’язковій госпіталізації до обсерваторів (ізоляторів), визначається Міністерством закордонних справ.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не підлягають обсервації у випадках, передбачених абзацами шостим та сьомим цього пункту.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Діти, які не досягли 12 років, підлягають обсервації разом з одним із батьків, </w:t>
      </w:r>
      <w:proofErr w:type="spellStart"/>
      <w:r w:rsidRPr="00B17E06">
        <w:rPr>
          <w:rFonts w:ascii="ProbaPro" w:eastAsia="Times New Roman" w:hAnsi="ProbaPro" w:cs="Times New Roman"/>
          <w:color w:val="1D1D1B"/>
          <w:sz w:val="27"/>
          <w:szCs w:val="27"/>
          <w:lang w:eastAsia="uk-UA"/>
        </w:rPr>
        <w:t>усиновлювачів</w:t>
      </w:r>
      <w:proofErr w:type="spellEnd"/>
      <w:r w:rsidRPr="00B17E06">
        <w:rPr>
          <w:rFonts w:ascii="ProbaPro" w:eastAsia="Times New Roman" w:hAnsi="ProbaPro" w:cs="Times New Roman"/>
          <w:color w:val="1D1D1B"/>
          <w:sz w:val="27"/>
          <w:szCs w:val="27"/>
          <w:lang w:eastAsia="uk-UA"/>
        </w:rPr>
        <w:t>, опікунів, піклувальників, прийомних батьків, батьків-вихователів, інших осіб відповідно до законодавства.</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8. Міністерство цифрової трансформації разом із Службою безпеки забезпечують функціонування електронного сервісу “Дій вдома” Єдиного державного веб-порталу електронних послуг та, зокрема, інформаційної системи епідеміологічного контролю за поширенням COVID-19, що є частиною сервісу.</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9. </w:t>
      </w:r>
      <w:proofErr w:type="spellStart"/>
      <w:r w:rsidRPr="00B17E06">
        <w:rPr>
          <w:rFonts w:ascii="ProbaPro" w:eastAsia="Times New Roman" w:hAnsi="ProbaPro" w:cs="Times New Roman"/>
          <w:color w:val="1D1D1B"/>
          <w:sz w:val="27"/>
          <w:szCs w:val="27"/>
          <w:lang w:eastAsia="uk-UA"/>
        </w:rPr>
        <w:t>Внести</w:t>
      </w:r>
      <w:proofErr w:type="spellEnd"/>
      <w:r w:rsidRPr="00B17E06">
        <w:rPr>
          <w:rFonts w:ascii="ProbaPro" w:eastAsia="Times New Roman" w:hAnsi="ProbaPro" w:cs="Times New Roman"/>
          <w:color w:val="1D1D1B"/>
          <w:sz w:val="27"/>
          <w:szCs w:val="27"/>
          <w:lang w:eastAsia="uk-UA"/>
        </w:rPr>
        <w:t xml:space="preserve"> до актів Кабінету Міністрів України зміни, що додаються.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10. Визнати такими, що втратили чинність, постанови Кабінету Міністрів України згідно з переліком, що додається.</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11. Міністерству внутрішніх справ, Національній поліції: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забезпечити охорону публічної (громадської) безпеки і порядку на прилеглій території до об’єктів госпіталізації осіб, хворих на COVID-19, обсервації;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забезпечити в межах компетенції контроль за дотриманням обсервації, самоізоляції;</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посилити патрулювання громадських місць;</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вжити інших заходів, спрямованих на виконання цієї постанови.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lastRenderedPageBreak/>
        <w:t>12. Рекомендувати центральним і місцевим органам виконавчої влади, іншим державним органам, органам місцевого самоврядування, підприємствам, установам, організаціям на час дії карантину забезпечити: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на період карантину розмежувати час початку та закінчення роботи </w:t>
      </w:r>
      <w:proofErr w:type="spellStart"/>
      <w:r w:rsidRPr="00B17E06">
        <w:rPr>
          <w:rFonts w:ascii="ProbaPro" w:eastAsia="Times New Roman" w:hAnsi="ProbaPro" w:cs="Times New Roman"/>
          <w:color w:val="1D1D1B"/>
          <w:sz w:val="27"/>
          <w:szCs w:val="27"/>
          <w:lang w:eastAsia="uk-UA"/>
        </w:rPr>
        <w:t>суб’єків</w:t>
      </w:r>
      <w:proofErr w:type="spellEnd"/>
      <w:r w:rsidRPr="00B17E06">
        <w:rPr>
          <w:rFonts w:ascii="ProbaPro" w:eastAsia="Times New Roman" w:hAnsi="ProbaPro" w:cs="Times New Roman"/>
          <w:color w:val="1D1D1B"/>
          <w:sz w:val="27"/>
          <w:szCs w:val="27"/>
          <w:lang w:eastAsia="uk-UA"/>
        </w:rPr>
        <w:t xml:space="preserve"> господарювання для уникнення скупчення осіб у години пікового навантаження у громадському транспорті, позмінну роботу працівників та/або за можливості віддалену роботу в режимі реального часу через Інтернет;</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відстань у </w:t>
      </w:r>
      <w:proofErr w:type="spellStart"/>
      <w:r w:rsidRPr="00B17E06">
        <w:rPr>
          <w:rFonts w:ascii="ProbaPro" w:eastAsia="Times New Roman" w:hAnsi="ProbaPro" w:cs="Times New Roman"/>
          <w:color w:val="1D1D1B"/>
          <w:sz w:val="27"/>
          <w:szCs w:val="27"/>
          <w:lang w:eastAsia="uk-UA"/>
        </w:rPr>
        <w:t>прикасовій</w:t>
      </w:r>
      <w:proofErr w:type="spellEnd"/>
      <w:r w:rsidRPr="00B17E06">
        <w:rPr>
          <w:rFonts w:ascii="ProbaPro" w:eastAsia="Times New Roman" w:hAnsi="ProbaPro" w:cs="Times New Roman"/>
          <w:color w:val="1D1D1B"/>
          <w:sz w:val="27"/>
          <w:szCs w:val="27"/>
          <w:lang w:eastAsia="uk-UA"/>
        </w:rPr>
        <w:t xml:space="preserve"> та касовій зонах між особами (за винятком покупця і продавця) не менше ніж 1,5 метра та/або наявність між ними відповідних захисних екранів;</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дотримання відстані не менше ніж 1,5 метра між відвідувачами, які очікують дозволу на вхід до приміщень.</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13. Обласним, Київській міській державним адміністраціям:</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забезпечити облаштування спеціалізованих закладів для організації обсервації, харчування, транспортування до них осіб, у тому числі від пунктів пропуску через державний кордон та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що потребують обсервації, медичне спостереження за ними;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вжити додаткових заходів до виявлення та обслуговування одиноких осіб та осіб, які одиноко проживають, серед громадян похилого віку, осіб з інвалідністю, осіб, які перебувають на самоізоляції, та організувати належний соціальний супровід.</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14.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B17E06" w:rsidRPr="00B17E06" w:rsidRDefault="00B17E06" w:rsidP="00B17E06">
      <w:pPr>
        <w:spacing w:after="33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xml:space="preserve">15.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w:t>
      </w:r>
      <w:r w:rsidRPr="00B17E06">
        <w:rPr>
          <w:rFonts w:ascii="ProbaPro" w:eastAsia="Times New Roman" w:hAnsi="ProbaPro" w:cs="Times New Roman"/>
          <w:color w:val="1D1D1B"/>
          <w:sz w:val="27"/>
          <w:szCs w:val="27"/>
          <w:lang w:eastAsia="uk-UA"/>
        </w:rPr>
        <w:lastRenderedPageBreak/>
        <w:t>України COVID-19, забезпечити оприлюднення на офіційному веб-сайті Кабінету Міністрів України (за посиланням http://covid19.gov.ua) та офіційному веб-сайті Міністерства охорони здоров’я статистичної інформації щодо епідемічної ситуації в Україні в цілому та в регіонах, пов’язаної з поширенням COVID-19, та відомостей про діючі протиепідемічні заходи в кожному регіоні.</w:t>
      </w:r>
    </w:p>
    <w:p w:rsidR="00B17E06" w:rsidRPr="00B17E06" w:rsidRDefault="00B17E06" w:rsidP="00B17E06">
      <w:pPr>
        <w:spacing w:after="0" w:line="405" w:lineRule="atLeast"/>
        <w:jc w:val="both"/>
        <w:textAlignment w:val="baseline"/>
        <w:rPr>
          <w:rFonts w:ascii="ProbaPro" w:eastAsia="Times New Roman" w:hAnsi="ProbaPro" w:cs="Times New Roman"/>
          <w:color w:val="1D1D1B"/>
          <w:sz w:val="27"/>
          <w:szCs w:val="27"/>
          <w:lang w:eastAsia="uk-UA"/>
        </w:rPr>
      </w:pPr>
      <w:r w:rsidRPr="00B17E06">
        <w:rPr>
          <w:rFonts w:ascii="ProbaPro" w:eastAsia="Times New Roman" w:hAnsi="ProbaPro" w:cs="Times New Roman"/>
          <w:color w:val="1D1D1B"/>
          <w:sz w:val="27"/>
          <w:szCs w:val="27"/>
          <w:lang w:eastAsia="uk-UA"/>
        </w:rPr>
        <w:t>   </w:t>
      </w:r>
      <w:r w:rsidRPr="00B17E06">
        <w:rPr>
          <w:rFonts w:ascii="ProbaPro" w:eastAsia="Times New Roman" w:hAnsi="ProbaPro" w:cs="Times New Roman"/>
          <w:b/>
          <w:bCs/>
          <w:color w:val="1D1D1B"/>
          <w:sz w:val="27"/>
          <w:szCs w:val="27"/>
          <w:bdr w:val="none" w:sz="0" w:space="0" w:color="auto" w:frame="1"/>
          <w:lang w:eastAsia="uk-UA"/>
        </w:rPr>
        <w:t>      Прем’єр-міністр України                                      Д. ШМИГАЛЬ</w:t>
      </w:r>
    </w:p>
    <w:p w:rsidR="00A2608A" w:rsidRDefault="00FA766C"/>
    <w:sectPr w:rsidR="00A260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D"/>
    <w:rsid w:val="00032B8D"/>
    <w:rsid w:val="00310E98"/>
    <w:rsid w:val="00330FC0"/>
    <w:rsid w:val="00B17E06"/>
    <w:rsid w:val="00F53CAD"/>
    <w:rsid w:val="00FA7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EB67"/>
  <w15:chartTrackingRefBased/>
  <w15:docId w15:val="{197FBC82-639F-4387-945F-48046A0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7E06"/>
    <w:rPr>
      <w:b/>
      <w:bCs/>
    </w:rPr>
  </w:style>
  <w:style w:type="paragraph" w:styleId="a4">
    <w:name w:val="Normal (Web)"/>
    <w:basedOn w:val="a"/>
    <w:uiPriority w:val="99"/>
    <w:semiHidden/>
    <w:unhideWhenUsed/>
    <w:rsid w:val="00B17E0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3102">
      <w:bodyDiv w:val="1"/>
      <w:marLeft w:val="0"/>
      <w:marRight w:val="0"/>
      <w:marTop w:val="0"/>
      <w:marBottom w:val="0"/>
      <w:divBdr>
        <w:top w:val="none" w:sz="0" w:space="0" w:color="auto"/>
        <w:left w:val="none" w:sz="0" w:space="0" w:color="auto"/>
        <w:bottom w:val="none" w:sz="0" w:space="0" w:color="auto"/>
        <w:right w:val="none" w:sz="0" w:space="0" w:color="auto"/>
      </w:divBdr>
      <w:divsChild>
        <w:div w:id="1391536969">
          <w:marLeft w:val="-225"/>
          <w:marRight w:val="-225"/>
          <w:marTop w:val="0"/>
          <w:marBottom w:val="0"/>
          <w:divBdr>
            <w:top w:val="none" w:sz="0" w:space="0" w:color="auto"/>
            <w:left w:val="none" w:sz="0" w:space="0" w:color="auto"/>
            <w:bottom w:val="none" w:sz="0" w:space="0" w:color="auto"/>
            <w:right w:val="none" w:sz="0" w:space="0" w:color="auto"/>
          </w:divBdr>
          <w:divsChild>
            <w:div w:id="1782450829">
              <w:marLeft w:val="0"/>
              <w:marRight w:val="0"/>
              <w:marTop w:val="0"/>
              <w:marBottom w:val="0"/>
              <w:divBdr>
                <w:top w:val="none" w:sz="0" w:space="0" w:color="auto"/>
                <w:left w:val="none" w:sz="0" w:space="0" w:color="auto"/>
                <w:bottom w:val="none" w:sz="0" w:space="0" w:color="auto"/>
                <w:right w:val="none" w:sz="0" w:space="0" w:color="auto"/>
              </w:divBdr>
              <w:divsChild>
                <w:div w:id="11130179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9988565">
          <w:marLeft w:val="0"/>
          <w:marRight w:val="0"/>
          <w:marTop w:val="0"/>
          <w:marBottom w:val="0"/>
          <w:divBdr>
            <w:top w:val="none" w:sz="0" w:space="0" w:color="auto"/>
            <w:left w:val="none" w:sz="0" w:space="0" w:color="auto"/>
            <w:bottom w:val="none" w:sz="0" w:space="0" w:color="auto"/>
            <w:right w:val="none" w:sz="0" w:space="0" w:color="auto"/>
          </w:divBdr>
          <w:divsChild>
            <w:div w:id="119226399">
              <w:marLeft w:val="-225"/>
              <w:marRight w:val="-225"/>
              <w:marTop w:val="0"/>
              <w:marBottom w:val="0"/>
              <w:divBdr>
                <w:top w:val="none" w:sz="0" w:space="0" w:color="auto"/>
                <w:left w:val="none" w:sz="0" w:space="0" w:color="auto"/>
                <w:bottom w:val="none" w:sz="0" w:space="0" w:color="auto"/>
                <w:right w:val="none" w:sz="0" w:space="0" w:color="auto"/>
              </w:divBdr>
              <w:divsChild>
                <w:div w:id="2011330428">
                  <w:marLeft w:val="0"/>
                  <w:marRight w:val="0"/>
                  <w:marTop w:val="0"/>
                  <w:marBottom w:val="0"/>
                  <w:divBdr>
                    <w:top w:val="none" w:sz="0" w:space="0" w:color="auto"/>
                    <w:left w:val="none" w:sz="0" w:space="0" w:color="auto"/>
                    <w:bottom w:val="none" w:sz="0" w:space="0" w:color="auto"/>
                    <w:right w:val="none" w:sz="0" w:space="0" w:color="auto"/>
                  </w:divBdr>
                  <w:divsChild>
                    <w:div w:id="541751049">
                      <w:marLeft w:val="0"/>
                      <w:marRight w:val="0"/>
                      <w:marTop w:val="0"/>
                      <w:marBottom w:val="0"/>
                      <w:divBdr>
                        <w:top w:val="none" w:sz="0" w:space="0" w:color="auto"/>
                        <w:left w:val="none" w:sz="0" w:space="0" w:color="auto"/>
                        <w:bottom w:val="none" w:sz="0" w:space="0" w:color="auto"/>
                        <w:right w:val="none" w:sz="0" w:space="0" w:color="auto"/>
                      </w:divBdr>
                      <w:divsChild>
                        <w:div w:id="1848596100">
                          <w:marLeft w:val="0"/>
                          <w:marRight w:val="0"/>
                          <w:marTop w:val="0"/>
                          <w:marBottom w:val="0"/>
                          <w:divBdr>
                            <w:top w:val="none" w:sz="0" w:space="0" w:color="auto"/>
                            <w:left w:val="none" w:sz="0" w:space="0" w:color="auto"/>
                            <w:bottom w:val="none" w:sz="0" w:space="0" w:color="auto"/>
                            <w:right w:val="none" w:sz="0" w:space="0" w:color="auto"/>
                          </w:divBdr>
                          <w:divsChild>
                            <w:div w:id="213931140">
                              <w:marLeft w:val="0"/>
                              <w:marRight w:val="0"/>
                              <w:marTop w:val="0"/>
                              <w:marBottom w:val="0"/>
                              <w:divBdr>
                                <w:top w:val="none" w:sz="0" w:space="0" w:color="auto"/>
                                <w:left w:val="none" w:sz="0" w:space="0" w:color="auto"/>
                                <w:bottom w:val="none" w:sz="0" w:space="0" w:color="auto"/>
                                <w:right w:val="none" w:sz="0" w:space="0" w:color="auto"/>
                              </w:divBdr>
                              <w:divsChild>
                                <w:div w:id="21353213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09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20482</Words>
  <Characters>11676</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Молода</dc:creator>
  <cp:keywords/>
  <dc:description/>
  <cp:lastModifiedBy>Молода</cp:lastModifiedBy>
  <cp:revision>3</cp:revision>
  <dcterms:created xsi:type="dcterms:W3CDTF">2020-05-22T10:57:00Z</dcterms:created>
  <dcterms:modified xsi:type="dcterms:W3CDTF">2020-05-22T11:51:00Z</dcterms:modified>
</cp:coreProperties>
</file>